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AC2F79" w:rsidP="6A88AF1C" w:rsidRDefault="00AC2F79" w14:paraId="3752285D" w14:textId="6B579562">
      <w:pPr>
        <w:pStyle w:val="Normal"/>
        <w:jc w:val="center"/>
      </w:pPr>
      <w:r w:rsidR="16435EDD">
        <w:drawing>
          <wp:inline wp14:editId="187601D5" wp14:anchorId="259C3303">
            <wp:extent cx="1535430" cy="1828800"/>
            <wp:effectExtent l="0" t="0" r="0" b="0"/>
            <wp:docPr id="154843379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dd3fd280a7045f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C2F79" w:rsidR="00AC2F79" w:rsidRDefault="00AC2F79" w14:paraId="65E351C6" w14:textId="77777777">
      <w:pPr>
        <w:rPr>
          <w:sz w:val="28"/>
          <w:szCs w:val="28"/>
        </w:rPr>
      </w:pPr>
    </w:p>
    <w:p w:rsidRPr="00AC2F79" w:rsidR="00AC2F79" w:rsidP="00AC2F79" w:rsidRDefault="00AC2F79" w14:paraId="5CC4F889" w14:textId="611C38D4">
      <w:pPr>
        <w:jc w:val="center"/>
        <w:rPr>
          <w:b/>
          <w:sz w:val="28"/>
          <w:szCs w:val="28"/>
          <w:u w:val="single"/>
        </w:rPr>
      </w:pPr>
      <w:r w:rsidRPr="00AC2F79">
        <w:rPr>
          <w:b/>
          <w:sz w:val="28"/>
          <w:szCs w:val="28"/>
          <w:u w:val="single"/>
        </w:rPr>
        <w:t>Procurement Policy</w:t>
      </w:r>
    </w:p>
    <w:p w:rsidR="00AC2F79" w:rsidP="00AC2F79" w:rsidRDefault="00AC2F79" w14:paraId="0B7F9749" w14:textId="77777777">
      <w:pPr>
        <w:jc w:val="center"/>
        <w:rPr>
          <w:b/>
          <w:sz w:val="28"/>
          <w:szCs w:val="28"/>
        </w:rPr>
      </w:pPr>
    </w:p>
    <w:p w:rsidRPr="00AC2F79" w:rsidR="00AC2F79" w:rsidP="00AC2F79" w:rsidRDefault="00AC2F79" w14:paraId="38DB7422" w14:textId="77777777">
      <w:pPr>
        <w:rPr>
          <w:b/>
          <w:sz w:val="28"/>
          <w:szCs w:val="28"/>
          <w:u w:val="single"/>
        </w:rPr>
      </w:pPr>
      <w:r w:rsidRPr="00AC2F79">
        <w:rPr>
          <w:b/>
          <w:sz w:val="28"/>
          <w:szCs w:val="28"/>
          <w:u w:val="single"/>
        </w:rPr>
        <w:t>Statement</w:t>
      </w:r>
    </w:p>
    <w:p w:rsidR="009B28F8" w:rsidP="009B28F8" w:rsidRDefault="00AC2F79" w14:paraId="4C4C8BF1" w14:textId="6509B303">
      <w:r w:rsidRPr="009B28F8">
        <w:rPr>
          <w:sz w:val="24"/>
          <w:szCs w:val="24"/>
        </w:rPr>
        <w:t xml:space="preserve">Royal Tunbridge Wells Together </w:t>
      </w:r>
      <w:r w:rsidR="008927FD">
        <w:rPr>
          <w:sz w:val="24"/>
          <w:szCs w:val="24"/>
        </w:rPr>
        <w:t>i</w:t>
      </w:r>
      <w:r w:rsidRPr="009B28F8">
        <w:rPr>
          <w:sz w:val="24"/>
          <w:szCs w:val="24"/>
        </w:rPr>
        <w:t xml:space="preserve">s a </w:t>
      </w:r>
      <w:r w:rsidR="003116EF">
        <w:rPr>
          <w:sz w:val="24"/>
          <w:szCs w:val="24"/>
        </w:rPr>
        <w:t>Business Improvement District delivery company</w:t>
      </w:r>
      <w:r w:rsidR="0055753C">
        <w:rPr>
          <w:sz w:val="24"/>
          <w:szCs w:val="24"/>
        </w:rPr>
        <w:t xml:space="preserve"> </w:t>
      </w:r>
      <w:r w:rsidR="003116EF">
        <w:rPr>
          <w:sz w:val="24"/>
          <w:szCs w:val="24"/>
        </w:rPr>
        <w:t>for</w:t>
      </w:r>
      <w:r w:rsidRPr="009B28F8">
        <w:rPr>
          <w:sz w:val="24"/>
          <w:szCs w:val="24"/>
        </w:rPr>
        <w:t xml:space="preserve"> Royal Tunbridge Wells town centre</w:t>
      </w:r>
      <w:r w:rsidR="003116EF">
        <w:rPr>
          <w:sz w:val="24"/>
          <w:szCs w:val="24"/>
        </w:rPr>
        <w:t>.</w:t>
      </w:r>
      <w:r w:rsidRPr="009B28F8">
        <w:rPr>
          <w:sz w:val="24"/>
          <w:szCs w:val="24"/>
        </w:rPr>
        <w:t xml:space="preserve"> </w:t>
      </w:r>
      <w:r w:rsidR="008927FD">
        <w:rPr>
          <w:sz w:val="24"/>
          <w:szCs w:val="24"/>
        </w:rPr>
        <w:t>We want to</w:t>
      </w:r>
      <w:r w:rsidRPr="009B28F8">
        <w:rPr>
          <w:sz w:val="24"/>
          <w:szCs w:val="24"/>
        </w:rPr>
        <w:t xml:space="preserve"> ensur</w:t>
      </w:r>
      <w:r w:rsidR="008927FD">
        <w:rPr>
          <w:sz w:val="24"/>
          <w:szCs w:val="24"/>
        </w:rPr>
        <w:t>e</w:t>
      </w:r>
      <w:r w:rsidRPr="009B28F8">
        <w:rPr>
          <w:sz w:val="24"/>
          <w:szCs w:val="24"/>
        </w:rPr>
        <w:t xml:space="preserve"> that </w:t>
      </w:r>
      <w:r w:rsidR="00FD71BA">
        <w:rPr>
          <w:sz w:val="24"/>
          <w:szCs w:val="24"/>
        </w:rPr>
        <w:t xml:space="preserve">quality, expertise and </w:t>
      </w:r>
      <w:r w:rsidRPr="009B28F8">
        <w:rPr>
          <w:sz w:val="24"/>
          <w:szCs w:val="24"/>
        </w:rPr>
        <w:t xml:space="preserve">value for money is obtained in the acquisition of </w:t>
      </w:r>
      <w:r w:rsidR="008927FD">
        <w:rPr>
          <w:sz w:val="24"/>
          <w:szCs w:val="24"/>
        </w:rPr>
        <w:t xml:space="preserve">all </w:t>
      </w:r>
      <w:r w:rsidRPr="009B28F8">
        <w:rPr>
          <w:sz w:val="24"/>
          <w:szCs w:val="24"/>
        </w:rPr>
        <w:t>goods and services</w:t>
      </w:r>
      <w:r w:rsidRPr="009B28F8" w:rsidR="009B28F8">
        <w:rPr>
          <w:sz w:val="24"/>
          <w:szCs w:val="24"/>
        </w:rPr>
        <w:t>,</w:t>
      </w:r>
      <w:r w:rsidRPr="009B28F8">
        <w:rPr>
          <w:sz w:val="24"/>
          <w:szCs w:val="24"/>
        </w:rPr>
        <w:t xml:space="preserve"> </w:t>
      </w:r>
      <w:r w:rsidR="00A4571F">
        <w:rPr>
          <w:sz w:val="24"/>
          <w:szCs w:val="24"/>
        </w:rPr>
        <w:t>we consider</w:t>
      </w:r>
      <w:r w:rsidRPr="009B28F8">
        <w:rPr>
          <w:sz w:val="24"/>
          <w:szCs w:val="24"/>
        </w:rPr>
        <w:t xml:space="preserve"> the following key points when purchase</w:t>
      </w:r>
      <w:r w:rsidR="00A4571F">
        <w:rPr>
          <w:sz w:val="24"/>
          <w:szCs w:val="24"/>
        </w:rPr>
        <w:t>s are</w:t>
      </w:r>
      <w:r w:rsidRPr="009B28F8">
        <w:rPr>
          <w:sz w:val="24"/>
          <w:szCs w:val="24"/>
        </w:rPr>
        <w:t xml:space="preserve"> made:</w:t>
      </w:r>
    </w:p>
    <w:p w:rsidR="009B28F8" w:rsidP="009B28F8" w:rsidRDefault="009B28F8" w14:paraId="2FA1812E" w14:textId="77777777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9B28F8">
        <w:rPr>
          <w:b/>
          <w:sz w:val="24"/>
          <w:szCs w:val="24"/>
        </w:rPr>
        <w:t>Transparency</w:t>
      </w:r>
    </w:p>
    <w:p w:rsidR="009B28F8" w:rsidP="009B28F8" w:rsidRDefault="009B28F8" w14:paraId="61E59960" w14:textId="429B693F">
      <w:pPr>
        <w:pStyle w:val="ListParagraph"/>
        <w:rPr>
          <w:sz w:val="24"/>
          <w:szCs w:val="24"/>
        </w:rPr>
      </w:pPr>
      <w:r w:rsidRPr="009B28F8">
        <w:rPr>
          <w:sz w:val="24"/>
          <w:szCs w:val="24"/>
        </w:rPr>
        <w:t>Appropriate records of all transactions will be kept for 5 years</w:t>
      </w:r>
      <w:r w:rsidR="0045276D">
        <w:rPr>
          <w:sz w:val="24"/>
          <w:szCs w:val="24"/>
        </w:rPr>
        <w:t>.</w:t>
      </w:r>
      <w:r w:rsidR="00987698">
        <w:rPr>
          <w:sz w:val="24"/>
          <w:szCs w:val="24"/>
        </w:rPr>
        <w:t xml:space="preserve"> </w:t>
      </w:r>
    </w:p>
    <w:p w:rsidR="009B28F8" w:rsidP="009B28F8" w:rsidRDefault="009B28F8" w14:paraId="4039E5A5" w14:textId="77777777">
      <w:pPr>
        <w:pStyle w:val="ListParagraph"/>
        <w:rPr>
          <w:sz w:val="24"/>
          <w:szCs w:val="24"/>
        </w:rPr>
      </w:pPr>
    </w:p>
    <w:p w:rsidRPr="009B28F8" w:rsidR="009B28F8" w:rsidP="009B28F8" w:rsidRDefault="009B28F8" w14:paraId="082BC8C1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Competition</w:t>
      </w:r>
    </w:p>
    <w:p w:rsidR="009B28F8" w:rsidP="009B28F8" w:rsidRDefault="000270CA" w14:paraId="12C1577A" w14:textId="746A72D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</w:t>
      </w:r>
      <w:r w:rsidRPr="009B28F8" w:rsidR="009B28F8">
        <w:rPr>
          <w:sz w:val="24"/>
          <w:szCs w:val="24"/>
        </w:rPr>
        <w:t>ompetiti</w:t>
      </w:r>
      <w:r w:rsidR="00CE6A10">
        <w:rPr>
          <w:sz w:val="24"/>
          <w:szCs w:val="24"/>
        </w:rPr>
        <w:t>ve</w:t>
      </w:r>
      <w:r w:rsidRPr="009B28F8" w:rsidR="009B28F8">
        <w:rPr>
          <w:sz w:val="24"/>
          <w:szCs w:val="24"/>
        </w:rPr>
        <w:t xml:space="preserve"> </w:t>
      </w:r>
      <w:r w:rsidR="00221D85">
        <w:rPr>
          <w:sz w:val="24"/>
          <w:szCs w:val="24"/>
        </w:rPr>
        <w:t>purchasing</w:t>
      </w:r>
      <w:r w:rsidR="005715F4">
        <w:rPr>
          <w:sz w:val="24"/>
          <w:szCs w:val="24"/>
        </w:rPr>
        <w:t xml:space="preserve"> demonstrat</w:t>
      </w:r>
      <w:r w:rsidR="006B3FB5">
        <w:rPr>
          <w:sz w:val="24"/>
          <w:szCs w:val="24"/>
        </w:rPr>
        <w:t>es</w:t>
      </w:r>
      <w:r w:rsidR="005715F4">
        <w:rPr>
          <w:sz w:val="24"/>
          <w:szCs w:val="24"/>
        </w:rPr>
        <w:t xml:space="preserve"> </w:t>
      </w:r>
      <w:r w:rsidRPr="009B28F8" w:rsidR="009B28F8">
        <w:rPr>
          <w:sz w:val="24"/>
          <w:szCs w:val="24"/>
        </w:rPr>
        <w:t xml:space="preserve">value for money to </w:t>
      </w:r>
      <w:r w:rsidR="005715F4">
        <w:rPr>
          <w:sz w:val="24"/>
          <w:szCs w:val="24"/>
        </w:rPr>
        <w:t>BID levy payers.</w:t>
      </w:r>
      <w:r w:rsidR="002B16DA">
        <w:rPr>
          <w:sz w:val="24"/>
          <w:szCs w:val="24"/>
        </w:rPr>
        <w:t xml:space="preserve"> </w:t>
      </w:r>
      <w:r w:rsidR="001A1FE0">
        <w:rPr>
          <w:sz w:val="24"/>
          <w:szCs w:val="24"/>
        </w:rPr>
        <w:t>W</w:t>
      </w:r>
      <w:r w:rsidR="00304EEE">
        <w:rPr>
          <w:sz w:val="24"/>
          <w:szCs w:val="24"/>
        </w:rPr>
        <w:t xml:space="preserve">e also </w:t>
      </w:r>
      <w:r w:rsidR="002B16DA">
        <w:rPr>
          <w:sz w:val="24"/>
          <w:szCs w:val="24"/>
        </w:rPr>
        <w:t>reserve</w:t>
      </w:r>
      <w:r w:rsidR="00304EEE">
        <w:rPr>
          <w:sz w:val="24"/>
          <w:szCs w:val="24"/>
        </w:rPr>
        <w:t xml:space="preserve"> the right to consider experience</w:t>
      </w:r>
      <w:r w:rsidR="006B3FB5">
        <w:rPr>
          <w:sz w:val="24"/>
          <w:szCs w:val="24"/>
        </w:rPr>
        <w:t xml:space="preserve"> and</w:t>
      </w:r>
      <w:r w:rsidR="00304EEE">
        <w:rPr>
          <w:sz w:val="24"/>
          <w:szCs w:val="24"/>
        </w:rPr>
        <w:t xml:space="preserve"> expertis</w:t>
      </w:r>
      <w:r w:rsidR="002B16DA">
        <w:rPr>
          <w:sz w:val="24"/>
          <w:szCs w:val="24"/>
        </w:rPr>
        <w:t xml:space="preserve">e from </w:t>
      </w:r>
      <w:r w:rsidR="001A1FE0">
        <w:rPr>
          <w:sz w:val="24"/>
          <w:szCs w:val="24"/>
        </w:rPr>
        <w:t xml:space="preserve">potential </w:t>
      </w:r>
      <w:r w:rsidR="002B16DA">
        <w:rPr>
          <w:sz w:val="24"/>
          <w:szCs w:val="24"/>
        </w:rPr>
        <w:t>suppliers.</w:t>
      </w:r>
      <w:r w:rsidR="00304EEE">
        <w:rPr>
          <w:sz w:val="24"/>
          <w:szCs w:val="24"/>
        </w:rPr>
        <w:t xml:space="preserve"> </w:t>
      </w:r>
    </w:p>
    <w:p w:rsidR="002B16DA" w:rsidP="009B28F8" w:rsidRDefault="002B16DA" w14:paraId="1E45A21D" w14:textId="77777777">
      <w:pPr>
        <w:pStyle w:val="ListParagraph"/>
        <w:rPr>
          <w:sz w:val="24"/>
          <w:szCs w:val="24"/>
        </w:rPr>
      </w:pPr>
    </w:p>
    <w:p w:rsidRPr="002B16DA" w:rsidR="002B16DA" w:rsidP="002B16DA" w:rsidRDefault="008927FD" w14:paraId="7068EE40" w14:textId="0AF1BB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Fairness</w:t>
      </w:r>
    </w:p>
    <w:p w:rsidR="002B16DA" w:rsidP="002B16DA" w:rsidRDefault="002B16DA" w14:paraId="0489048A" w14:textId="4B271D06">
      <w:pPr>
        <w:pStyle w:val="ListParagraph"/>
        <w:rPr>
          <w:sz w:val="24"/>
          <w:szCs w:val="24"/>
        </w:rPr>
      </w:pPr>
      <w:r w:rsidRPr="002B16DA">
        <w:rPr>
          <w:sz w:val="24"/>
          <w:szCs w:val="24"/>
        </w:rPr>
        <w:t xml:space="preserve">We will ensure that potential suppliers are treated </w:t>
      </w:r>
      <w:r w:rsidR="006B3FB5">
        <w:rPr>
          <w:sz w:val="24"/>
          <w:szCs w:val="24"/>
        </w:rPr>
        <w:t>fair</w:t>
      </w:r>
      <w:r>
        <w:rPr>
          <w:sz w:val="24"/>
          <w:szCs w:val="24"/>
        </w:rPr>
        <w:t>ly</w:t>
      </w:r>
      <w:r w:rsidRPr="002B16DA">
        <w:rPr>
          <w:sz w:val="24"/>
          <w:szCs w:val="24"/>
        </w:rPr>
        <w:t xml:space="preserve"> during the p</w:t>
      </w:r>
      <w:r w:rsidR="00987698">
        <w:rPr>
          <w:sz w:val="24"/>
          <w:szCs w:val="24"/>
        </w:rPr>
        <w:t>rocurement process by providing answers and</w:t>
      </w:r>
      <w:r w:rsidRPr="002B16DA">
        <w:rPr>
          <w:sz w:val="24"/>
          <w:szCs w:val="24"/>
        </w:rPr>
        <w:t xml:space="preserve"> information </w:t>
      </w:r>
      <w:r>
        <w:rPr>
          <w:sz w:val="24"/>
          <w:szCs w:val="24"/>
        </w:rPr>
        <w:t>in a timely manner.</w:t>
      </w:r>
      <w:r w:rsidR="00987698">
        <w:rPr>
          <w:sz w:val="24"/>
          <w:szCs w:val="24"/>
        </w:rPr>
        <w:t xml:space="preserve"> </w:t>
      </w:r>
    </w:p>
    <w:p w:rsidR="002B16DA" w:rsidP="002B16DA" w:rsidRDefault="002B16DA" w14:paraId="177FDC34" w14:textId="77777777">
      <w:pPr>
        <w:pStyle w:val="ListParagraph"/>
        <w:rPr>
          <w:sz w:val="24"/>
          <w:szCs w:val="24"/>
        </w:rPr>
      </w:pPr>
    </w:p>
    <w:p w:rsidRPr="002B16DA" w:rsidR="002B16DA" w:rsidP="002B16DA" w:rsidRDefault="002B16DA" w14:paraId="1F2F87F7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Doing Business Locally</w:t>
      </w:r>
    </w:p>
    <w:p w:rsidR="00DA08D5" w:rsidP="00DA08D5" w:rsidRDefault="002B16DA" w14:paraId="1F828930" w14:textId="712A12A6">
      <w:pPr>
        <w:pStyle w:val="ListParagraph"/>
        <w:rPr>
          <w:sz w:val="24"/>
          <w:szCs w:val="24"/>
        </w:rPr>
      </w:pPr>
      <w:r w:rsidRPr="32548B9F" w:rsidR="002B16DA">
        <w:rPr>
          <w:sz w:val="24"/>
          <w:szCs w:val="24"/>
        </w:rPr>
        <w:t>In order to</w:t>
      </w:r>
      <w:r w:rsidRPr="32548B9F" w:rsidR="002B16DA">
        <w:rPr>
          <w:sz w:val="24"/>
          <w:szCs w:val="24"/>
        </w:rPr>
        <w:t xml:space="preserve"> support </w:t>
      </w:r>
      <w:r w:rsidRPr="32548B9F" w:rsidR="001D041F">
        <w:rPr>
          <w:sz w:val="24"/>
          <w:szCs w:val="24"/>
        </w:rPr>
        <w:t xml:space="preserve">our </w:t>
      </w:r>
      <w:r w:rsidRPr="32548B9F" w:rsidR="002B16DA">
        <w:rPr>
          <w:sz w:val="24"/>
          <w:szCs w:val="24"/>
        </w:rPr>
        <w:t>local economy, where possible</w:t>
      </w:r>
      <w:r w:rsidRPr="32548B9F" w:rsidR="006B3FB5">
        <w:rPr>
          <w:sz w:val="24"/>
          <w:szCs w:val="24"/>
        </w:rPr>
        <w:t xml:space="preserve">, </w:t>
      </w:r>
      <w:r w:rsidRPr="32548B9F" w:rsidR="002B16DA">
        <w:rPr>
          <w:sz w:val="24"/>
          <w:szCs w:val="24"/>
        </w:rPr>
        <w:t>contra</w:t>
      </w:r>
      <w:r w:rsidRPr="32548B9F" w:rsidR="002B16DA">
        <w:rPr>
          <w:sz w:val="24"/>
          <w:szCs w:val="24"/>
        </w:rPr>
        <w:t>cts will be awarded to Royal Tunbridge Wells</w:t>
      </w:r>
      <w:r w:rsidRPr="32548B9F" w:rsidR="002B16DA">
        <w:rPr>
          <w:sz w:val="24"/>
          <w:szCs w:val="24"/>
        </w:rPr>
        <w:t xml:space="preserve"> based businesses.</w:t>
      </w:r>
      <w:r w:rsidRPr="32548B9F" w:rsidR="002B16DA">
        <w:rPr>
          <w:sz w:val="24"/>
          <w:szCs w:val="24"/>
        </w:rPr>
        <w:t xml:space="preserve"> </w:t>
      </w:r>
      <w:r w:rsidRPr="32548B9F" w:rsidR="009B2019">
        <w:rPr>
          <w:sz w:val="24"/>
          <w:szCs w:val="24"/>
        </w:rPr>
        <w:t>Only when</w:t>
      </w:r>
      <w:r w:rsidRPr="32548B9F" w:rsidR="002B16DA">
        <w:rPr>
          <w:sz w:val="24"/>
          <w:szCs w:val="24"/>
        </w:rPr>
        <w:t xml:space="preserve"> goods and services are not available locally, </w:t>
      </w:r>
      <w:r w:rsidRPr="32548B9F" w:rsidR="2FE414F5">
        <w:rPr>
          <w:sz w:val="24"/>
          <w:szCs w:val="24"/>
        </w:rPr>
        <w:t xml:space="preserve">or there is a justifiable reason for doing so, </w:t>
      </w:r>
      <w:r w:rsidRPr="32548B9F" w:rsidR="009B2019">
        <w:rPr>
          <w:sz w:val="24"/>
          <w:szCs w:val="24"/>
        </w:rPr>
        <w:t xml:space="preserve">will </w:t>
      </w:r>
      <w:r w:rsidRPr="32548B9F" w:rsidR="002B16DA">
        <w:rPr>
          <w:sz w:val="24"/>
          <w:szCs w:val="24"/>
        </w:rPr>
        <w:t xml:space="preserve">we look </w:t>
      </w:r>
      <w:r w:rsidRPr="32548B9F" w:rsidR="00D43D37">
        <w:rPr>
          <w:sz w:val="24"/>
          <w:szCs w:val="24"/>
        </w:rPr>
        <w:t>further afield</w:t>
      </w:r>
      <w:r w:rsidRPr="32548B9F" w:rsidR="009B2019">
        <w:rPr>
          <w:sz w:val="24"/>
          <w:szCs w:val="24"/>
        </w:rPr>
        <w:t>.</w:t>
      </w:r>
    </w:p>
    <w:p w:rsidR="00DA08D5" w:rsidP="00DA08D5" w:rsidRDefault="00DA08D5" w14:paraId="27E41B68" w14:textId="74FC2FA2">
      <w:pPr>
        <w:pStyle w:val="ListParagraph"/>
        <w:rPr>
          <w:b/>
          <w:sz w:val="28"/>
          <w:szCs w:val="28"/>
          <w:u w:val="single"/>
        </w:rPr>
      </w:pPr>
    </w:p>
    <w:p w:rsidR="00DA08D5" w:rsidP="00DA08D5" w:rsidRDefault="00DA08D5" w14:paraId="09BC454D" w14:textId="77777777">
      <w:pPr>
        <w:pStyle w:val="ListParagraph"/>
        <w:rPr>
          <w:b/>
          <w:sz w:val="28"/>
          <w:szCs w:val="28"/>
          <w:u w:val="single"/>
        </w:rPr>
      </w:pPr>
    </w:p>
    <w:p w:rsidR="6A88AF1C" w:rsidP="6A88AF1C" w:rsidRDefault="6A88AF1C" w14:paraId="5991211D" w14:textId="28D5B680">
      <w:pPr>
        <w:rPr>
          <w:b w:val="1"/>
          <w:bCs w:val="1"/>
          <w:sz w:val="28"/>
          <w:szCs w:val="28"/>
          <w:u w:val="single"/>
        </w:rPr>
      </w:pPr>
    </w:p>
    <w:p w:rsidR="6A88AF1C" w:rsidP="6A88AF1C" w:rsidRDefault="6A88AF1C" w14:paraId="4A35C4F1" w14:textId="567FFC70">
      <w:pPr>
        <w:rPr>
          <w:b w:val="1"/>
          <w:bCs w:val="1"/>
          <w:sz w:val="28"/>
          <w:szCs w:val="28"/>
          <w:u w:val="single"/>
        </w:rPr>
      </w:pPr>
    </w:p>
    <w:p w:rsidR="6A88AF1C" w:rsidP="6A88AF1C" w:rsidRDefault="6A88AF1C" w14:paraId="410D3E77" w14:textId="6CF06D83">
      <w:pPr>
        <w:rPr>
          <w:b w:val="1"/>
          <w:bCs w:val="1"/>
          <w:sz w:val="28"/>
          <w:szCs w:val="28"/>
          <w:u w:val="single"/>
        </w:rPr>
      </w:pPr>
    </w:p>
    <w:p w:rsidR="6A88AF1C" w:rsidP="6A88AF1C" w:rsidRDefault="6A88AF1C" w14:paraId="5A2D83F6" w14:textId="1CA4F85B">
      <w:pPr>
        <w:rPr>
          <w:b w:val="1"/>
          <w:bCs w:val="1"/>
          <w:sz w:val="28"/>
          <w:szCs w:val="28"/>
          <w:u w:val="single"/>
        </w:rPr>
      </w:pPr>
    </w:p>
    <w:p w:rsidR="00D43D37" w:rsidP="00D43D37" w:rsidRDefault="00D43D37" w14:paraId="00A08BB0" w14:textId="7E15A5B2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Purchasing Thresholds</w:t>
      </w:r>
    </w:p>
    <w:p w:rsidR="00D43D37" w:rsidP="00D43D37" w:rsidRDefault="00D43D37" w14:paraId="2A1B945D" w14:textId="2F1C85FC">
      <w:pPr>
        <w:rPr>
          <w:sz w:val="24"/>
          <w:szCs w:val="24"/>
        </w:rPr>
      </w:pPr>
      <w:r w:rsidRPr="5969C384" w:rsidR="5969C384">
        <w:rPr>
          <w:sz w:val="24"/>
          <w:szCs w:val="24"/>
        </w:rPr>
        <w:t>Royal Tunbridge Wells Together purchases will be undertaken based on the following order/contract spend:</w:t>
      </w:r>
    </w:p>
    <w:p w:rsidRPr="00D43D37" w:rsidR="00D43D37" w:rsidP="00D43D37" w:rsidRDefault="00D43D37" w14:paraId="42CF90C2" w14:textId="0D707F0B">
      <w:pPr>
        <w:rPr>
          <w:sz w:val="24"/>
          <w:szCs w:val="24"/>
        </w:rPr>
      </w:pPr>
      <w:r w:rsidRPr="32548B9F" w:rsidR="00D43D37">
        <w:rPr>
          <w:b w:val="1"/>
          <w:bCs w:val="1"/>
          <w:sz w:val="24"/>
          <w:szCs w:val="24"/>
        </w:rPr>
        <w:t>Low value:</w:t>
      </w:r>
      <w:r w:rsidRPr="32548B9F" w:rsidR="00D43D37">
        <w:rPr>
          <w:sz w:val="24"/>
          <w:szCs w:val="24"/>
        </w:rPr>
        <w:t xml:space="preserve">  up to £</w:t>
      </w:r>
      <w:r w:rsidRPr="32548B9F" w:rsidR="75589CCA">
        <w:rPr>
          <w:sz w:val="24"/>
          <w:szCs w:val="24"/>
        </w:rPr>
        <w:t>3000</w:t>
      </w:r>
      <w:r w:rsidRPr="32548B9F" w:rsidR="00D43D37">
        <w:rPr>
          <w:sz w:val="24"/>
          <w:szCs w:val="24"/>
        </w:rPr>
        <w:t xml:space="preserve"> for a single transaction</w:t>
      </w:r>
    </w:p>
    <w:p w:rsidRPr="00D43D37" w:rsidR="00D43D37" w:rsidP="00D43D37" w:rsidRDefault="00D43D37" w14:paraId="2FF14934" w14:textId="2AEFCCB1">
      <w:pPr>
        <w:rPr>
          <w:sz w:val="24"/>
          <w:szCs w:val="24"/>
        </w:rPr>
      </w:pPr>
      <w:r w:rsidRPr="00D43D37">
        <w:rPr>
          <w:sz w:val="24"/>
          <w:szCs w:val="24"/>
        </w:rPr>
        <w:t>The receipt of a single quotation confirmed in writing wherever possible.</w:t>
      </w:r>
    </w:p>
    <w:p w:rsidR="00DA08D5" w:rsidP="6A88AF1C" w:rsidRDefault="00DA08D5" w14:paraId="6A1E38B7" w14:textId="60C49397">
      <w:pPr>
        <w:rPr>
          <w:sz w:val="24"/>
          <w:szCs w:val="24"/>
        </w:rPr>
      </w:pPr>
      <w:r w:rsidRPr="5969C384" w:rsidR="5969C384">
        <w:rPr>
          <w:sz w:val="24"/>
          <w:szCs w:val="24"/>
        </w:rPr>
        <w:t>A low value order can be paid for with company</w:t>
      </w:r>
      <w:bookmarkStart w:name="_GoBack" w:id="0"/>
      <w:bookmarkEnd w:id="0"/>
      <w:r w:rsidRPr="5969C384" w:rsidR="5969C384">
        <w:rPr>
          <w:sz w:val="24"/>
          <w:szCs w:val="24"/>
        </w:rPr>
        <w:t xml:space="preserve"> debit card and can be authorised by the BID Manager/Director.</w:t>
      </w:r>
    </w:p>
    <w:p w:rsidR="00DA08D5" w:rsidP="00D43D37" w:rsidRDefault="00DA08D5" w14:paraId="623DDBC1" w14:textId="77777777">
      <w:pPr>
        <w:rPr>
          <w:b/>
          <w:sz w:val="24"/>
          <w:szCs w:val="24"/>
        </w:rPr>
      </w:pPr>
    </w:p>
    <w:p w:rsidRPr="00D43D37" w:rsidR="00D43D37" w:rsidP="00D43D37" w:rsidRDefault="00D43D37" w14:paraId="770B940E" w14:textId="09D93FED">
      <w:pPr>
        <w:rPr>
          <w:sz w:val="24"/>
          <w:szCs w:val="24"/>
        </w:rPr>
      </w:pPr>
      <w:r w:rsidRPr="32548B9F" w:rsidR="00D43D37">
        <w:rPr>
          <w:b w:val="1"/>
          <w:bCs w:val="1"/>
          <w:sz w:val="24"/>
          <w:szCs w:val="24"/>
        </w:rPr>
        <w:t>Medium value:</w:t>
      </w:r>
      <w:r w:rsidRPr="32548B9F" w:rsidR="00D43D37">
        <w:rPr>
          <w:sz w:val="24"/>
          <w:szCs w:val="24"/>
        </w:rPr>
        <w:t xml:space="preserve">  from £</w:t>
      </w:r>
      <w:r w:rsidRPr="32548B9F" w:rsidR="7AE742B6">
        <w:rPr>
          <w:sz w:val="24"/>
          <w:szCs w:val="24"/>
        </w:rPr>
        <w:t>3000</w:t>
      </w:r>
      <w:r w:rsidRPr="32548B9F" w:rsidR="00D43D37">
        <w:rPr>
          <w:sz w:val="24"/>
          <w:szCs w:val="24"/>
        </w:rPr>
        <w:t xml:space="preserve"> to £</w:t>
      </w:r>
      <w:r w:rsidRPr="32548B9F" w:rsidR="00815D4C">
        <w:rPr>
          <w:sz w:val="24"/>
          <w:szCs w:val="24"/>
        </w:rPr>
        <w:t>10,000</w:t>
      </w:r>
    </w:p>
    <w:p w:rsidR="002454FA" w:rsidP="00D43D37" w:rsidRDefault="002454FA" w14:paraId="092C04E5" w14:textId="173D6745">
      <w:pPr>
        <w:rPr>
          <w:sz w:val="24"/>
          <w:szCs w:val="24"/>
        </w:rPr>
      </w:pPr>
      <w:r w:rsidRPr="6A88AF1C" w:rsidR="002454FA">
        <w:rPr>
          <w:sz w:val="24"/>
          <w:szCs w:val="24"/>
        </w:rPr>
        <w:t>A minimum of 2 quotes will be sought when possible or appropriate</w:t>
      </w:r>
      <w:r w:rsidRPr="6A88AF1C" w:rsidR="166B31B9">
        <w:rPr>
          <w:sz w:val="24"/>
          <w:szCs w:val="24"/>
        </w:rPr>
        <w:t xml:space="preserve">, or a supplier justification form completed when </w:t>
      </w:r>
      <w:r w:rsidRPr="6A88AF1C" w:rsidR="3718BF20">
        <w:rPr>
          <w:sz w:val="24"/>
          <w:szCs w:val="24"/>
        </w:rPr>
        <w:t>a choice of supplier is clear without a tender process.</w:t>
      </w:r>
    </w:p>
    <w:p w:rsidRPr="00D43D37" w:rsidR="00D43D37" w:rsidP="00D43D37" w:rsidRDefault="00D43D37" w14:paraId="1CBF3BFA" w14:textId="01E8E311">
      <w:pPr>
        <w:rPr>
          <w:sz w:val="24"/>
          <w:szCs w:val="24"/>
        </w:rPr>
      </w:pPr>
      <w:r w:rsidRPr="6A88AF1C" w:rsidR="00D43D37">
        <w:rPr>
          <w:sz w:val="24"/>
          <w:szCs w:val="24"/>
        </w:rPr>
        <w:t xml:space="preserve">A medium value order must be authorised by </w:t>
      </w:r>
      <w:r w:rsidRPr="6A88AF1C" w:rsidR="00F62673">
        <w:rPr>
          <w:sz w:val="24"/>
          <w:szCs w:val="24"/>
        </w:rPr>
        <w:t xml:space="preserve">a minimum of </w:t>
      </w:r>
      <w:r w:rsidRPr="6A88AF1C" w:rsidR="00314224">
        <w:rPr>
          <w:sz w:val="24"/>
          <w:szCs w:val="24"/>
        </w:rPr>
        <w:t>two Board members</w:t>
      </w:r>
      <w:r w:rsidRPr="6A88AF1C" w:rsidR="00F128EE">
        <w:rPr>
          <w:sz w:val="24"/>
          <w:szCs w:val="24"/>
        </w:rPr>
        <w:t>.</w:t>
      </w:r>
    </w:p>
    <w:p w:rsidR="6A88AF1C" w:rsidP="6A88AF1C" w:rsidRDefault="6A88AF1C" w14:paraId="2490BEB2" w14:textId="03307411">
      <w:pPr>
        <w:pStyle w:val="Normal"/>
        <w:rPr>
          <w:sz w:val="24"/>
          <w:szCs w:val="24"/>
        </w:rPr>
      </w:pPr>
    </w:p>
    <w:p w:rsidRPr="00D43D37" w:rsidR="00D43D37" w:rsidP="00D43D37" w:rsidRDefault="00D43D37" w14:paraId="38A5B7B7" w14:textId="0A32BF8C">
      <w:pPr>
        <w:rPr>
          <w:sz w:val="24"/>
          <w:szCs w:val="24"/>
        </w:rPr>
      </w:pPr>
      <w:r w:rsidRPr="00D43D37">
        <w:rPr>
          <w:b/>
          <w:sz w:val="24"/>
          <w:szCs w:val="24"/>
        </w:rPr>
        <w:t>High value</w:t>
      </w:r>
      <w:r>
        <w:rPr>
          <w:sz w:val="24"/>
          <w:szCs w:val="24"/>
        </w:rPr>
        <w:t>: exceeding a value of £</w:t>
      </w:r>
      <w:r w:rsidR="00815D4C">
        <w:rPr>
          <w:sz w:val="24"/>
          <w:szCs w:val="24"/>
        </w:rPr>
        <w:t>10,000</w:t>
      </w:r>
    </w:p>
    <w:p w:rsidRPr="00D43D37" w:rsidR="00D43D37" w:rsidP="00D43D37" w:rsidRDefault="002454FA" w14:paraId="4885C0DF" w14:textId="1CE089E1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D43D37" w:rsidR="00D43D37">
        <w:rPr>
          <w:sz w:val="24"/>
          <w:szCs w:val="24"/>
        </w:rPr>
        <w:t>igh value purchase</w:t>
      </w:r>
      <w:r>
        <w:rPr>
          <w:sz w:val="24"/>
          <w:szCs w:val="24"/>
        </w:rPr>
        <w:t>s</w:t>
      </w:r>
      <w:r w:rsidRPr="00D43D37" w:rsidR="00D43D37">
        <w:rPr>
          <w:sz w:val="24"/>
          <w:szCs w:val="24"/>
        </w:rPr>
        <w:t xml:space="preserve"> will be m</w:t>
      </w:r>
      <w:r w:rsidR="00D43D37">
        <w:rPr>
          <w:sz w:val="24"/>
          <w:szCs w:val="24"/>
        </w:rPr>
        <w:t>ade on a competitive basis</w:t>
      </w:r>
      <w:r>
        <w:rPr>
          <w:sz w:val="24"/>
          <w:szCs w:val="24"/>
        </w:rPr>
        <w:t xml:space="preserve"> when possible and appropriate</w:t>
      </w:r>
      <w:r w:rsidR="00D43D37">
        <w:rPr>
          <w:sz w:val="24"/>
          <w:szCs w:val="24"/>
        </w:rPr>
        <w:t>.</w:t>
      </w:r>
    </w:p>
    <w:p w:rsidR="00D43D37" w:rsidP="00D43D37" w:rsidRDefault="00D43D37" w14:paraId="4E44F93C" w14:textId="7F0391E1">
      <w:pPr>
        <w:rPr>
          <w:sz w:val="24"/>
          <w:szCs w:val="24"/>
        </w:rPr>
      </w:pPr>
      <w:r w:rsidRPr="5969C384" w:rsidR="5969C384">
        <w:rPr>
          <w:sz w:val="24"/>
          <w:szCs w:val="24"/>
        </w:rPr>
        <w:t>Competitive quotations from three suppliers will be sought. Suppliers will be requested to submit written quotations. The successful supplier must be authorised by at least three Board Members.</w:t>
      </w:r>
    </w:p>
    <w:p w:rsidR="6A88AF1C" w:rsidP="6A88AF1C" w:rsidRDefault="6A88AF1C" w14:paraId="168853E2" w14:textId="238EB594">
      <w:pPr>
        <w:pStyle w:val="Normal"/>
        <w:rPr>
          <w:sz w:val="24"/>
          <w:szCs w:val="24"/>
        </w:rPr>
      </w:pPr>
    </w:p>
    <w:p w:rsidR="00D43D37" w:rsidP="5969C384" w:rsidRDefault="008725B9" w14:paraId="01CA146F" w14:textId="2E0C591B">
      <w:pPr>
        <w:rPr>
          <w:b w:val="1"/>
          <w:bCs w:val="1"/>
          <w:sz w:val="28"/>
          <w:szCs w:val="28"/>
          <w:u w:val="single"/>
        </w:rPr>
      </w:pPr>
      <w:r w:rsidRPr="5969C384" w:rsidR="5969C384">
        <w:rPr>
          <w:b w:val="1"/>
          <w:bCs w:val="1"/>
          <w:sz w:val="28"/>
          <w:szCs w:val="28"/>
          <w:u w:val="single"/>
        </w:rPr>
        <w:t>Tender Process for medium/high value purchases</w:t>
      </w:r>
    </w:p>
    <w:p w:rsidRPr="008725B9" w:rsidR="008725B9" w:rsidP="32548B9F" w:rsidRDefault="008725B9" w14:paraId="02CF703F" w14:textId="4DFEA819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32548B9F" w:rsidR="008C139B">
        <w:rPr>
          <w:sz w:val="24"/>
          <w:szCs w:val="24"/>
        </w:rPr>
        <w:t>A written request for estimates will be issued by us</w:t>
      </w:r>
    </w:p>
    <w:p w:rsidRPr="008725B9" w:rsidR="008725B9" w:rsidP="008725B9" w:rsidRDefault="008725B9" w14:paraId="6B11DCC1" w14:textId="2B03ABA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2548B9F" w:rsidR="008725B9">
        <w:rPr>
          <w:sz w:val="24"/>
          <w:szCs w:val="24"/>
        </w:rPr>
        <w:t>Send out the specification to interested parties</w:t>
      </w:r>
      <w:r w:rsidRPr="32548B9F" w:rsidR="0EE78849">
        <w:rPr>
          <w:sz w:val="24"/>
          <w:szCs w:val="24"/>
        </w:rPr>
        <w:t xml:space="preserve"> / approach relevant services</w:t>
      </w:r>
      <w:r w:rsidRPr="32548B9F" w:rsidR="008725B9">
        <w:rPr>
          <w:sz w:val="24"/>
          <w:szCs w:val="24"/>
        </w:rPr>
        <w:t xml:space="preserve"> with full information of how to submit a tender </w:t>
      </w:r>
    </w:p>
    <w:p w:rsidRPr="008725B9" w:rsidR="008725B9" w:rsidP="008725B9" w:rsidRDefault="008725B9" w14:paraId="11CE5DBB" w14:textId="38ED060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725B9">
        <w:rPr>
          <w:sz w:val="24"/>
          <w:szCs w:val="24"/>
        </w:rPr>
        <w:t xml:space="preserve">Shortlist if necessary </w:t>
      </w:r>
    </w:p>
    <w:p w:rsidRPr="008725B9" w:rsidR="008725B9" w:rsidP="008725B9" w:rsidRDefault="008725B9" w14:paraId="34EE784C" w14:textId="2F15970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32548B9F" w:rsidR="008725B9">
        <w:rPr>
          <w:sz w:val="24"/>
          <w:szCs w:val="24"/>
        </w:rPr>
        <w:t>Invite shortlisted supplies for interview/presentation where required</w:t>
      </w:r>
    </w:p>
    <w:p w:rsidRPr="00987698" w:rsidR="008725B9" w:rsidP="00D43D37" w:rsidRDefault="008725B9" w14:paraId="603E836E" w14:textId="76F8712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6A88AF1C" w:rsidR="008725B9">
        <w:rPr>
          <w:sz w:val="24"/>
          <w:szCs w:val="24"/>
        </w:rPr>
        <w:t xml:space="preserve">Take up references </w:t>
      </w:r>
      <w:r w:rsidRPr="6A88AF1C" w:rsidR="002A69CF">
        <w:rPr>
          <w:sz w:val="24"/>
          <w:szCs w:val="24"/>
        </w:rPr>
        <w:t xml:space="preserve">when </w:t>
      </w:r>
      <w:r w:rsidRPr="6A88AF1C" w:rsidR="008725B9">
        <w:rPr>
          <w:sz w:val="24"/>
          <w:szCs w:val="24"/>
        </w:rPr>
        <w:t>appropriate</w:t>
      </w:r>
    </w:p>
    <w:p w:rsidR="00987698" w:rsidP="6A88AF1C" w:rsidRDefault="00987698" w14:paraId="70509540" w14:textId="0E244F7F">
      <w:pPr>
        <w:pStyle w:val="Normal"/>
        <w:rPr>
          <w:sz w:val="24"/>
          <w:szCs w:val="24"/>
        </w:rPr>
      </w:pPr>
      <w:r w:rsidRPr="5969C384" w:rsidR="5969C384">
        <w:rPr>
          <w:sz w:val="24"/>
          <w:szCs w:val="24"/>
        </w:rPr>
        <w:t>In the event of a tender process not being undertaken a supplier justification form must be completed and authorised by at least three members of the Board</w:t>
      </w:r>
    </w:p>
    <w:p w:rsidR="00987698" w:rsidP="6A88AF1C" w:rsidRDefault="00987698" w14:paraId="35678810" w14:textId="2ED363D7">
      <w:pPr>
        <w:pStyle w:val="Normal"/>
        <w:rPr>
          <w:sz w:val="24"/>
          <w:szCs w:val="24"/>
        </w:rPr>
      </w:pPr>
    </w:p>
    <w:p w:rsidR="00987698" w:rsidP="6A88AF1C" w:rsidRDefault="00987698" w14:paraId="07CC3E48" w14:textId="36456DCD">
      <w:pPr>
        <w:pStyle w:val="Normal"/>
        <w:rPr>
          <w:sz w:val="24"/>
          <w:szCs w:val="24"/>
        </w:rPr>
      </w:pPr>
    </w:p>
    <w:p w:rsidR="008725B9" w:rsidP="6A88AF1C" w:rsidRDefault="008725B9" w14:paraId="467C2C47" w14:textId="1F8BADC0">
      <w:pPr>
        <w:rPr>
          <w:b w:val="1"/>
          <w:bCs w:val="1"/>
          <w:sz w:val="28"/>
          <w:szCs w:val="28"/>
          <w:u w:val="single"/>
        </w:rPr>
      </w:pPr>
      <w:r w:rsidRPr="6A88AF1C" w:rsidR="008725B9">
        <w:rPr>
          <w:b w:val="1"/>
          <w:bCs w:val="1"/>
          <w:sz w:val="28"/>
          <w:szCs w:val="28"/>
          <w:u w:val="single"/>
        </w:rPr>
        <w:t xml:space="preserve">Invoicing </w:t>
      </w:r>
      <w:r w:rsidRPr="6A88AF1C" w:rsidR="0190A5F0">
        <w:rPr>
          <w:b w:val="1"/>
          <w:bCs w:val="1"/>
          <w:sz w:val="28"/>
          <w:szCs w:val="28"/>
          <w:u w:val="single"/>
        </w:rPr>
        <w:t>and purchasing p</w:t>
      </w:r>
      <w:r w:rsidRPr="6A88AF1C" w:rsidR="008725B9">
        <w:rPr>
          <w:b w:val="1"/>
          <w:bCs w:val="1"/>
          <w:sz w:val="28"/>
          <w:szCs w:val="28"/>
          <w:u w:val="single"/>
        </w:rPr>
        <w:t>rocess</w:t>
      </w:r>
    </w:p>
    <w:p w:rsidRPr="00FD71BA" w:rsidR="00FD71BA" w:rsidP="00FD71BA" w:rsidRDefault="002A69CF" w14:paraId="1E8E5AA6" w14:textId="037616F9">
      <w:pPr>
        <w:rPr>
          <w:sz w:val="24"/>
          <w:szCs w:val="24"/>
        </w:rPr>
      </w:pPr>
      <w:r w:rsidRPr="5969C384" w:rsidR="5969C384">
        <w:rPr>
          <w:sz w:val="24"/>
          <w:szCs w:val="24"/>
        </w:rPr>
        <w:t xml:space="preserve">Low value spend </w:t>
      </w:r>
      <w:r w:rsidRPr="5969C384" w:rsidR="5969C384">
        <w:rPr>
          <w:sz w:val="24"/>
          <w:szCs w:val="24"/>
        </w:rPr>
        <w:t>up to</w:t>
      </w:r>
      <w:r w:rsidRPr="5969C384" w:rsidR="5969C384">
        <w:rPr>
          <w:sz w:val="24"/>
          <w:szCs w:val="24"/>
        </w:rPr>
        <w:t xml:space="preserve"> £3000 only can be made by the BID Manager / Director. The BID Director, or authorised colleague, retains physical or digital receipts, which are then processed by the accounts officer.</w:t>
      </w:r>
    </w:p>
    <w:p w:rsidRPr="00FD71BA" w:rsidR="00FD71BA" w:rsidP="00FD71BA" w:rsidRDefault="00FD71BA" w14:paraId="6F54EBBA" w14:textId="07685ECF">
      <w:pPr>
        <w:rPr>
          <w:sz w:val="24"/>
          <w:szCs w:val="24"/>
        </w:rPr>
      </w:pPr>
      <w:r w:rsidRPr="6A88AF1C" w:rsidR="00FD71BA">
        <w:rPr>
          <w:sz w:val="24"/>
          <w:szCs w:val="24"/>
        </w:rPr>
        <w:t xml:space="preserve">All accurate and appropriately submitted invoices will be paid within thirty days from their receipt unless </w:t>
      </w:r>
      <w:r w:rsidRPr="6A88AF1C" w:rsidR="002E0090">
        <w:rPr>
          <w:sz w:val="24"/>
          <w:szCs w:val="24"/>
        </w:rPr>
        <w:t>otherwise</w:t>
      </w:r>
      <w:r w:rsidRPr="6A88AF1C" w:rsidR="44672781">
        <w:rPr>
          <w:sz w:val="24"/>
          <w:szCs w:val="24"/>
        </w:rPr>
        <w:t xml:space="preserve"> stated.</w:t>
      </w:r>
    </w:p>
    <w:sectPr w:rsidRPr="00FD71BA" w:rsidR="00FD71BA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7E0" w:rsidP="00AC2F79" w:rsidRDefault="004F57E0" w14:paraId="7C3DF436" w14:textId="77777777">
      <w:pPr>
        <w:spacing w:after="0" w:line="240" w:lineRule="auto"/>
      </w:pPr>
      <w:r>
        <w:separator/>
      </w:r>
    </w:p>
  </w:endnote>
  <w:endnote w:type="continuationSeparator" w:id="0">
    <w:p w:rsidR="004F57E0" w:rsidP="00AC2F79" w:rsidRDefault="004F57E0" w14:paraId="677B8AE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7E0" w:rsidP="00AC2F79" w:rsidRDefault="004F57E0" w14:paraId="653B4037" w14:textId="77777777">
      <w:pPr>
        <w:spacing w:after="0" w:line="240" w:lineRule="auto"/>
      </w:pPr>
      <w:r>
        <w:separator/>
      </w:r>
    </w:p>
  </w:footnote>
  <w:footnote w:type="continuationSeparator" w:id="0">
    <w:p w:rsidR="004F57E0" w:rsidP="00AC2F79" w:rsidRDefault="004F57E0" w14:paraId="118870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C2F79" w:rsidRDefault="00AC2F79" w14:paraId="570DAF0A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89036C9" wp14:editId="3F927704">
          <wp:simplePos x="0" y="0"/>
          <wp:positionH relativeFrom="margin">
            <wp:align>center</wp:align>
          </wp:positionH>
          <wp:positionV relativeFrom="page">
            <wp:posOffset>228600</wp:posOffset>
          </wp:positionV>
          <wp:extent cx="1447800" cy="1499870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29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499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EC83970"/>
    <w:multiLevelType w:val="hybridMultilevel"/>
    <w:tmpl w:val="93DC00E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F79"/>
    <w:rsid w:val="000039E8"/>
    <w:rsid w:val="000270CA"/>
    <w:rsid w:val="001A1FE0"/>
    <w:rsid w:val="001D041F"/>
    <w:rsid w:val="00221D85"/>
    <w:rsid w:val="00226FA5"/>
    <w:rsid w:val="002454FA"/>
    <w:rsid w:val="002A69CF"/>
    <w:rsid w:val="002B16DA"/>
    <w:rsid w:val="002E0090"/>
    <w:rsid w:val="00304EEE"/>
    <w:rsid w:val="003116EF"/>
    <w:rsid w:val="00314224"/>
    <w:rsid w:val="003C1C92"/>
    <w:rsid w:val="0045276D"/>
    <w:rsid w:val="004F57E0"/>
    <w:rsid w:val="0055753C"/>
    <w:rsid w:val="005715F4"/>
    <w:rsid w:val="006B3FB5"/>
    <w:rsid w:val="00747517"/>
    <w:rsid w:val="008150B1"/>
    <w:rsid w:val="00815D4C"/>
    <w:rsid w:val="008725B9"/>
    <w:rsid w:val="008927FD"/>
    <w:rsid w:val="008C139B"/>
    <w:rsid w:val="00905829"/>
    <w:rsid w:val="00947C1B"/>
    <w:rsid w:val="009664CF"/>
    <w:rsid w:val="00987698"/>
    <w:rsid w:val="009B2019"/>
    <w:rsid w:val="009B28F8"/>
    <w:rsid w:val="009F044A"/>
    <w:rsid w:val="009F653E"/>
    <w:rsid w:val="00A4571F"/>
    <w:rsid w:val="00AC2F79"/>
    <w:rsid w:val="00C654F6"/>
    <w:rsid w:val="00CA7521"/>
    <w:rsid w:val="00CE6A10"/>
    <w:rsid w:val="00D43D37"/>
    <w:rsid w:val="00DA08D5"/>
    <w:rsid w:val="00E90836"/>
    <w:rsid w:val="00EC0003"/>
    <w:rsid w:val="00F10B64"/>
    <w:rsid w:val="00F128EE"/>
    <w:rsid w:val="00F3544C"/>
    <w:rsid w:val="00F62673"/>
    <w:rsid w:val="00FD71BA"/>
    <w:rsid w:val="0190A5F0"/>
    <w:rsid w:val="0B236AF9"/>
    <w:rsid w:val="0EE78849"/>
    <w:rsid w:val="1068F684"/>
    <w:rsid w:val="16435EDD"/>
    <w:rsid w:val="166B31B9"/>
    <w:rsid w:val="175E2C85"/>
    <w:rsid w:val="1A11D236"/>
    <w:rsid w:val="1BADA297"/>
    <w:rsid w:val="1BC6CAF4"/>
    <w:rsid w:val="1EE54359"/>
    <w:rsid w:val="206B4FBC"/>
    <w:rsid w:val="2468AF70"/>
    <w:rsid w:val="255484DD"/>
    <w:rsid w:val="2FE414F5"/>
    <w:rsid w:val="32548B9F"/>
    <w:rsid w:val="3718BF20"/>
    <w:rsid w:val="37A6B265"/>
    <w:rsid w:val="397CE3FF"/>
    <w:rsid w:val="426EBEFA"/>
    <w:rsid w:val="44672781"/>
    <w:rsid w:val="500A36D3"/>
    <w:rsid w:val="51A60734"/>
    <w:rsid w:val="5969C384"/>
    <w:rsid w:val="5DE86EC4"/>
    <w:rsid w:val="60E31888"/>
    <w:rsid w:val="65C35135"/>
    <w:rsid w:val="6A26D4DF"/>
    <w:rsid w:val="6A88AF1C"/>
    <w:rsid w:val="6E7E5E0E"/>
    <w:rsid w:val="75589CCA"/>
    <w:rsid w:val="75724F6B"/>
    <w:rsid w:val="7AE7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8BA014"/>
  <w15:chartTrackingRefBased/>
  <w15:docId w15:val="{6F9EF886-F7EC-4207-9949-0F18942EE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2F7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2F79"/>
  </w:style>
  <w:style w:type="paragraph" w:styleId="Footer">
    <w:name w:val="footer"/>
    <w:basedOn w:val="Normal"/>
    <w:link w:val="FooterChar"/>
    <w:uiPriority w:val="99"/>
    <w:unhideWhenUsed/>
    <w:rsid w:val="00AC2F7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2F79"/>
  </w:style>
  <w:style w:type="paragraph" w:styleId="ListParagraph">
    <w:name w:val="List Paragraph"/>
    <w:basedOn w:val="Normal"/>
    <w:uiPriority w:val="34"/>
    <w:qFormat/>
    <w:rsid w:val="009B2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image" Target="/media/image.jpg" Id="R3dd3fd280a7045fa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95789A3FD554F950D11F8F7EA88CF" ma:contentTypeVersion="13" ma:contentTypeDescription="Create a new document." ma:contentTypeScope="" ma:versionID="42b0d057fd4e0fd38eead5a1eaf9fab4">
  <xsd:schema xmlns:xsd="http://www.w3.org/2001/XMLSchema" xmlns:xs="http://www.w3.org/2001/XMLSchema" xmlns:p="http://schemas.microsoft.com/office/2006/metadata/properties" xmlns:ns2="a127f6f0-1d08-447b-b7a9-48d4aa2673c9" xmlns:ns3="996fb606-a0ea-4c6c-9355-ed08b919a290" targetNamespace="http://schemas.microsoft.com/office/2006/metadata/properties" ma:root="true" ma:fieldsID="e77e80fa2b5d3f597f64d93994c3c419" ns2:_="" ns3:_="">
    <xsd:import namespace="a127f6f0-1d08-447b-b7a9-48d4aa2673c9"/>
    <xsd:import namespace="996fb606-a0ea-4c6c-9355-ed08b919a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7f6f0-1d08-447b-b7a9-48d4aa267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fb606-a0ea-4c6c-9355-ed08b919a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A1AD66-32A6-4A5B-9605-089549EFAB3E}"/>
</file>

<file path=customXml/itemProps2.xml><?xml version="1.0" encoding="utf-8"?>
<ds:datastoreItem xmlns:ds="http://schemas.openxmlformats.org/officeDocument/2006/customXml" ds:itemID="{A4E01526-759B-45EE-AA5F-66C0B12BB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CD9203-A282-4132-8F5A-F888D8FCA21F}">
  <ds:schemaRefs>
    <ds:schemaRef ds:uri="http://schemas.microsoft.com/office/2006/documentManagement/types"/>
    <ds:schemaRef ds:uri="a127f6f0-1d08-447b-b7a9-48d4aa2673c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Lauren Brook</dc:creator>
  <keywords/>
  <dc:description/>
  <lastModifiedBy>Guest User</lastModifiedBy>
  <revision>40</revision>
  <dcterms:created xsi:type="dcterms:W3CDTF">2018-12-10T15:30:00.0000000Z</dcterms:created>
  <dcterms:modified xsi:type="dcterms:W3CDTF">2021-12-20T13:29:03.0509049Z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0x0101009BE95789A3FD554F950D11F8F7EA88CF</vt:lpwstr>
  </property>
</Properties>
</file>